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eastAsia="方正小标宋_GBK"/>
          <w:bCs/>
          <w:color w:val="000000"/>
          <w:sz w:val="44"/>
          <w:szCs w:val="36"/>
        </w:rPr>
      </w:pPr>
    </w:p>
    <w:p>
      <w:pPr>
        <w:adjustRightInd w:val="0"/>
        <w:snapToGrid w:val="0"/>
        <w:spacing w:line="560" w:lineRule="exact"/>
        <w:jc w:val="center"/>
        <w:rPr>
          <w:rFonts w:ascii="方正小标宋_GBK" w:eastAsia="方正小标宋_GBK"/>
          <w:bCs/>
          <w:color w:val="000000"/>
          <w:sz w:val="44"/>
          <w:szCs w:val="36"/>
        </w:rPr>
      </w:pPr>
    </w:p>
    <w:p>
      <w:pPr>
        <w:adjustRightInd w:val="0"/>
        <w:snapToGrid w:val="0"/>
        <w:spacing w:line="560" w:lineRule="exact"/>
        <w:jc w:val="center"/>
        <w:rPr>
          <w:rFonts w:hint="eastAsia" w:ascii="方正小标宋_GBK" w:eastAsia="方正小标宋_GBK"/>
          <w:bCs/>
          <w:color w:val="000000"/>
          <w:sz w:val="44"/>
          <w:szCs w:val="36"/>
        </w:rPr>
      </w:pPr>
      <w:r>
        <w:rPr>
          <w:rFonts w:hint="eastAsia" w:ascii="方正小标宋_GBK" w:eastAsia="方正小标宋_GBK"/>
          <w:bCs/>
          <w:color w:val="000000"/>
          <w:sz w:val="44"/>
          <w:szCs w:val="36"/>
          <w:lang w:val="en-US" w:eastAsia="zh-CN"/>
        </w:rPr>
        <w:t>重庆市电机工程学会关于推荐“</w:t>
      </w:r>
      <w:r>
        <w:rPr>
          <w:rFonts w:hint="eastAsia" w:ascii="方正小标宋_GBK" w:eastAsia="方正小标宋_GBK"/>
          <w:bCs/>
          <w:color w:val="000000"/>
          <w:sz w:val="44"/>
          <w:szCs w:val="36"/>
        </w:rPr>
        <w:t>重庆市科学技术奖提名</w:t>
      </w:r>
      <w:r>
        <w:rPr>
          <w:rFonts w:hint="eastAsia" w:ascii="方正小标宋_GBK" w:eastAsia="方正小标宋_GBK"/>
          <w:bCs/>
          <w:color w:val="000000"/>
          <w:sz w:val="44"/>
          <w:szCs w:val="36"/>
          <w:lang w:val="en-US" w:eastAsia="zh-CN"/>
        </w:rPr>
        <w:t>项目”</w:t>
      </w:r>
      <w:r>
        <w:rPr>
          <w:rFonts w:hint="eastAsia" w:ascii="方正小标宋_GBK" w:eastAsia="方正小标宋_GBK"/>
          <w:bCs/>
          <w:color w:val="000000"/>
          <w:sz w:val="44"/>
          <w:szCs w:val="36"/>
        </w:rPr>
        <w:t>公示</w:t>
      </w:r>
    </w:p>
    <w:p>
      <w:pPr>
        <w:adjustRightInd w:val="0"/>
        <w:snapToGrid w:val="0"/>
        <w:spacing w:line="560" w:lineRule="exact"/>
        <w:rPr>
          <w:rFonts w:ascii="Times New Roman" w:hAnsi="Times New Roman" w:eastAsia="方正仿宋_GBK" w:cs="Times New Roman"/>
          <w:color w:val="000000"/>
          <w:kern w:val="0"/>
          <w:sz w:val="32"/>
          <w:szCs w:val="32"/>
        </w:rPr>
      </w:pPr>
    </w:p>
    <w:p>
      <w:pPr>
        <w:keepNext w:val="0"/>
        <w:keepLines w:val="0"/>
        <w:widowControl/>
        <w:suppressLineNumbers w:val="0"/>
        <w:ind w:firstLine="640" w:firstLineChars="2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w:t>
      </w:r>
      <w:r>
        <w:rPr>
          <w:rFonts w:ascii="Times New Roman" w:hAnsi="Times New Roman" w:eastAsia="方正仿宋_GBK" w:cs="Times New Roman"/>
          <w:sz w:val="32"/>
          <w:szCs w:val="32"/>
        </w:rPr>
        <w:t>《</w:t>
      </w:r>
      <w:r>
        <w:rPr>
          <w:rFonts w:ascii="Times New Roman" w:hAnsi="Times New Roman" w:eastAsia="方正仿宋_GBK" w:cs="Times New Roman"/>
          <w:bCs/>
          <w:sz w:val="32"/>
          <w:szCs w:val="32"/>
        </w:rPr>
        <w:t>关于202</w:t>
      </w:r>
      <w:r>
        <w:rPr>
          <w:rFonts w:hint="eastAsia" w:ascii="Times New Roman" w:hAnsi="Times New Roman" w:eastAsia="方正仿宋_GBK" w:cs="Times New Roman"/>
          <w:bCs/>
          <w:sz w:val="32"/>
          <w:szCs w:val="32"/>
          <w:lang w:val="en-US" w:eastAsia="zh-CN"/>
        </w:rPr>
        <w:t>3</w:t>
      </w:r>
      <w:r>
        <w:rPr>
          <w:rFonts w:ascii="Times New Roman" w:hAnsi="Times New Roman" w:eastAsia="方正仿宋_GBK" w:cs="Times New Roman"/>
          <w:bCs/>
          <w:sz w:val="32"/>
          <w:szCs w:val="32"/>
        </w:rPr>
        <w:t>年度重庆市科学技术奖提名工作的通知</w:t>
      </w:r>
      <w:r>
        <w:rPr>
          <w:rFonts w:ascii="Times New Roman" w:hAnsi="Times New Roman" w:eastAsia="方正仿宋_GBK" w:cs="Times New Roman"/>
          <w:sz w:val="32"/>
          <w:szCs w:val="32"/>
        </w:rPr>
        <w:t>》</w:t>
      </w:r>
      <w:r>
        <w:rPr>
          <w:rFonts w:ascii="Times New Roman" w:hAnsi="Times New Roman" w:eastAsia="方正仿宋_GBK" w:cs="Times New Roman"/>
          <w:color w:val="000000"/>
          <w:kern w:val="0"/>
          <w:sz w:val="32"/>
          <w:szCs w:val="32"/>
        </w:rPr>
        <w:t>的要求，</w:t>
      </w:r>
      <w:r>
        <w:rPr>
          <w:rFonts w:hint="eastAsia" w:ascii="Times New Roman" w:hAnsi="Times New Roman" w:eastAsia="方正仿宋_GBK" w:cs="Times New Roman"/>
          <w:color w:val="000000"/>
          <w:kern w:val="0"/>
          <w:sz w:val="32"/>
          <w:szCs w:val="32"/>
          <w:lang w:val="en-US" w:eastAsia="zh-CN"/>
        </w:rPr>
        <w:t>重庆市电机工程学会</w:t>
      </w:r>
      <w:r>
        <w:rPr>
          <w:rFonts w:ascii="Times New Roman" w:hAnsi="Times New Roman" w:eastAsia="方正仿宋_GBK" w:cs="Times New Roman"/>
          <w:color w:val="000000"/>
          <w:kern w:val="0"/>
          <w:sz w:val="32"/>
          <w:szCs w:val="32"/>
        </w:rPr>
        <w:t>拟提名</w:t>
      </w:r>
      <w:r>
        <w:rPr>
          <w:rFonts w:hint="eastAsia" w:ascii="Times New Roman" w:hAnsi="Times New Roman" w:eastAsia="方正仿宋_GBK" w:cs="Times New Roman"/>
          <w:color w:val="000000"/>
          <w:kern w:val="0"/>
          <w:sz w:val="32"/>
          <w:szCs w:val="32"/>
          <w:lang w:val="en-US" w:eastAsia="zh-CN"/>
        </w:rPr>
        <w:t>“2023年重庆市电力科学技术奖”评选的优胜项</w:t>
      </w:r>
      <w:r>
        <w:rPr>
          <w:rFonts w:hint="eastAsia" w:ascii="Times New Roman" w:hAnsi="Times New Roman" w:eastAsia="方正仿宋_GBK" w:cs="Times New Roman"/>
          <w:bCs/>
          <w:sz w:val="32"/>
          <w:szCs w:val="32"/>
          <w:lang w:val="en-US" w:eastAsia="zh-CN"/>
        </w:rPr>
        <w:t>目</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火电厂脱硫脱硝管理及智能环保平台研发与应用</w:t>
      </w:r>
      <w:r>
        <w:rPr>
          <w:rFonts w:hint="eastAsia" w:ascii="Times New Roman" w:hAnsi="Times New Roman" w:eastAsia="方正仿宋_GBK" w:cs="Times New Roman"/>
          <w:bCs/>
          <w:sz w:val="32"/>
          <w:szCs w:val="32"/>
          <w:lang w:eastAsia="zh-CN"/>
        </w:rPr>
        <w:t>”、“超超临界安全阀试验平台建设”</w:t>
      </w:r>
      <w:r>
        <w:rPr>
          <w:rFonts w:ascii="Times New Roman" w:hAnsi="Times New Roman" w:eastAsia="方正仿宋_GBK" w:cs="Times New Roman"/>
          <w:bCs/>
          <w:sz w:val="32"/>
          <w:szCs w:val="32"/>
        </w:rPr>
        <w:t>等</w:t>
      </w:r>
      <w:r>
        <w:rPr>
          <w:rFonts w:hint="eastAsia" w:ascii="Times New Roman" w:hAnsi="Times New Roman" w:eastAsia="方正仿宋_GBK" w:cs="Times New Roman"/>
          <w:bCs/>
          <w:sz w:val="32"/>
          <w:szCs w:val="32"/>
          <w:lang w:val="en-US" w:eastAsia="zh-CN"/>
        </w:rPr>
        <w:t>2</w:t>
      </w:r>
      <w:r>
        <w:rPr>
          <w:rFonts w:ascii="Times New Roman" w:hAnsi="Times New Roman" w:eastAsia="方正仿宋_GBK" w:cs="Times New Roman"/>
          <w:bCs/>
          <w:sz w:val="32"/>
          <w:szCs w:val="32"/>
        </w:rPr>
        <w:t>个成果</w:t>
      </w:r>
      <w:r>
        <w:rPr>
          <w:rFonts w:hint="eastAsia" w:ascii="Times New Roman" w:hAnsi="Times New Roman" w:eastAsia="方正仿宋_GBK" w:cs="Times New Roman"/>
          <w:bCs/>
          <w:sz w:val="32"/>
          <w:szCs w:val="32"/>
          <w:lang w:val="en-US" w:eastAsia="zh-CN"/>
        </w:rPr>
        <w:t>申报</w:t>
      </w:r>
      <w:r>
        <w:rPr>
          <w:rFonts w:ascii="Times New Roman" w:hAnsi="Times New Roman" w:eastAsia="方正仿宋_GBK" w:cs="Times New Roman"/>
          <w:bCs/>
          <w:sz w:val="32"/>
          <w:szCs w:val="32"/>
        </w:rPr>
        <w:t>重庆市科学技术奖。</w:t>
      </w:r>
      <w:r>
        <w:rPr>
          <w:rFonts w:hint="eastAsia" w:ascii="Times New Roman" w:hAnsi="Times New Roman" w:eastAsia="方正仿宋_GBK" w:cs="Times New Roman"/>
          <w:bCs/>
          <w:sz w:val="32"/>
          <w:szCs w:val="32"/>
          <w:lang w:val="en-US" w:eastAsia="zh-CN"/>
        </w:rPr>
        <w:t>现</w:t>
      </w:r>
      <w:r>
        <w:rPr>
          <w:rFonts w:ascii="Times New Roman" w:hAnsi="Times New Roman" w:eastAsia="方正仿宋_GBK" w:cs="Times New Roman"/>
          <w:bCs/>
          <w:sz w:val="32"/>
          <w:szCs w:val="32"/>
        </w:rPr>
        <w:t>于</w:t>
      </w:r>
      <w:r>
        <w:rPr>
          <w:rFonts w:hint="eastAsia" w:ascii="Times New Roman" w:hAnsi="Times New Roman" w:eastAsia="方正仿宋_GBK" w:cs="Times New Roman"/>
          <w:bCs/>
          <w:sz w:val="32"/>
          <w:szCs w:val="32"/>
          <w:lang w:val="en-US" w:eastAsia="zh-CN"/>
        </w:rPr>
        <w:t>2024</w:t>
      </w:r>
      <w:r>
        <w:rPr>
          <w:rFonts w:ascii="Times New Roman" w:hAnsi="Times New Roman" w:eastAsia="方正仿宋_GBK" w:cs="Times New Roman"/>
          <w:bCs/>
          <w:sz w:val="32"/>
          <w:szCs w:val="32"/>
        </w:rPr>
        <w:t>年</w:t>
      </w:r>
      <w:r>
        <w:rPr>
          <w:rFonts w:hint="eastAsia" w:ascii="Times New Roman" w:hAnsi="Times New Roman" w:eastAsia="方正仿宋_GBK" w:cs="Times New Roman"/>
          <w:bCs/>
          <w:sz w:val="32"/>
          <w:szCs w:val="32"/>
          <w:lang w:val="en-US" w:eastAsia="zh-CN"/>
        </w:rPr>
        <w:t>2</w:t>
      </w:r>
      <w:r>
        <w:rPr>
          <w:rFonts w:ascii="Times New Roman" w:hAnsi="Times New Roman" w:eastAsia="方正仿宋_GBK" w:cs="Times New Roman"/>
          <w:bCs/>
          <w:sz w:val="32"/>
          <w:szCs w:val="32"/>
        </w:rPr>
        <w:t>月</w:t>
      </w:r>
      <w:r>
        <w:rPr>
          <w:rFonts w:hint="eastAsia" w:ascii="Times New Roman" w:hAnsi="Times New Roman" w:eastAsia="方正仿宋_GBK" w:cs="Times New Roman"/>
          <w:bCs/>
          <w:sz w:val="32"/>
          <w:szCs w:val="32"/>
          <w:lang w:val="en-US" w:eastAsia="zh-CN"/>
        </w:rPr>
        <w:t>21</w:t>
      </w:r>
      <w:r>
        <w:rPr>
          <w:rFonts w:ascii="Times New Roman" w:hAnsi="Times New Roman" w:eastAsia="方正仿宋_GBK" w:cs="Times New Roman"/>
          <w:bCs/>
          <w:sz w:val="32"/>
          <w:szCs w:val="32"/>
        </w:rPr>
        <w:t>日——</w:t>
      </w:r>
      <w:r>
        <w:rPr>
          <w:rFonts w:hint="eastAsia" w:ascii="Times New Roman" w:hAnsi="Times New Roman" w:eastAsia="方正仿宋_GBK" w:cs="Times New Roman"/>
          <w:bCs/>
          <w:sz w:val="32"/>
          <w:szCs w:val="32"/>
          <w:lang w:val="en-US" w:eastAsia="zh-CN"/>
        </w:rPr>
        <w:t>2024</w:t>
      </w:r>
      <w:r>
        <w:rPr>
          <w:rFonts w:ascii="Times New Roman" w:hAnsi="Times New Roman" w:eastAsia="方正仿宋_GBK" w:cs="Times New Roman"/>
          <w:bCs/>
          <w:sz w:val="32"/>
          <w:szCs w:val="32"/>
        </w:rPr>
        <w:t>年</w:t>
      </w:r>
      <w:r>
        <w:rPr>
          <w:rFonts w:hint="eastAsia" w:ascii="Times New Roman" w:hAnsi="Times New Roman" w:eastAsia="方正仿宋_GBK" w:cs="Times New Roman"/>
          <w:bCs/>
          <w:sz w:val="32"/>
          <w:szCs w:val="32"/>
          <w:lang w:val="en-US" w:eastAsia="zh-CN"/>
        </w:rPr>
        <w:t>2</w:t>
      </w:r>
      <w:r>
        <w:rPr>
          <w:rFonts w:ascii="Times New Roman" w:hAnsi="Times New Roman" w:eastAsia="方正仿宋_GBK" w:cs="Times New Roman"/>
          <w:color w:val="000000"/>
          <w:kern w:val="0"/>
          <w:sz w:val="32"/>
          <w:szCs w:val="32"/>
        </w:rPr>
        <w:t>月</w:t>
      </w:r>
      <w:r>
        <w:rPr>
          <w:rFonts w:hint="eastAsia" w:ascii="Times New Roman" w:hAnsi="Times New Roman" w:eastAsia="方正仿宋_GBK" w:cs="Times New Roman"/>
          <w:color w:val="000000"/>
          <w:kern w:val="0"/>
          <w:sz w:val="32"/>
          <w:szCs w:val="32"/>
          <w:lang w:val="en-US" w:eastAsia="zh-CN"/>
        </w:rPr>
        <w:t>27日</w:t>
      </w:r>
      <w:r>
        <w:rPr>
          <w:rFonts w:ascii="Times New Roman" w:hAnsi="Times New Roman" w:eastAsia="方正仿宋_GBK" w:cs="Times New Roman"/>
          <w:color w:val="000000"/>
          <w:kern w:val="0"/>
          <w:sz w:val="32"/>
          <w:szCs w:val="32"/>
        </w:rPr>
        <w:t>在</w:t>
      </w:r>
      <w:r>
        <w:rPr>
          <w:rFonts w:hint="eastAsia" w:ascii="Times New Roman" w:hAnsi="Times New Roman" w:eastAsia="方正仿宋_GBK" w:cs="Times New Roman"/>
          <w:color w:val="000000"/>
          <w:kern w:val="0"/>
          <w:sz w:val="32"/>
          <w:szCs w:val="32"/>
          <w:lang w:val="en-US" w:eastAsia="zh-CN"/>
        </w:rPr>
        <w:t>重</w:t>
      </w:r>
      <w:bookmarkStart w:id="0" w:name="_GoBack"/>
      <w:bookmarkEnd w:id="0"/>
      <w:r>
        <w:rPr>
          <w:rFonts w:hint="eastAsia" w:ascii="Times New Roman" w:hAnsi="Times New Roman" w:eastAsia="方正仿宋_GBK" w:cs="Times New Roman"/>
          <w:color w:val="000000"/>
          <w:kern w:val="0"/>
          <w:sz w:val="32"/>
          <w:szCs w:val="32"/>
          <w:lang w:val="en-US" w:eastAsia="zh-CN"/>
        </w:rPr>
        <w:t>庆市电机工程学会网站</w:t>
      </w:r>
      <w:r>
        <w:rPr>
          <w:rFonts w:ascii="Times New Roman" w:hAnsi="Times New Roman" w:eastAsia="方正仿宋_GBK" w:cs="Times New Roman"/>
          <w:color w:val="000000"/>
          <w:kern w:val="0"/>
          <w:sz w:val="32"/>
          <w:szCs w:val="32"/>
        </w:rPr>
        <w:t>进行公示，公示期间</w:t>
      </w:r>
      <w:r>
        <w:rPr>
          <w:rFonts w:hint="eastAsia" w:ascii="Times New Roman" w:hAnsi="Times New Roman" w:eastAsia="方正仿宋_GBK" w:cs="Times New Roman"/>
          <w:color w:val="000000"/>
          <w:kern w:val="0"/>
          <w:sz w:val="32"/>
          <w:szCs w:val="32"/>
          <w:lang w:val="en-US" w:eastAsia="zh-CN"/>
        </w:rPr>
        <w:t>如有</w:t>
      </w:r>
      <w:r>
        <w:rPr>
          <w:rFonts w:ascii="Times New Roman" w:hAnsi="Times New Roman" w:eastAsia="方正仿宋_GBK" w:cs="Times New Roman"/>
          <w:color w:val="000000"/>
          <w:kern w:val="0"/>
          <w:sz w:val="32"/>
          <w:szCs w:val="32"/>
        </w:rPr>
        <w:t>异议</w:t>
      </w:r>
      <w:r>
        <w:rPr>
          <w:rFonts w:hint="eastAsia" w:ascii="Times New Roman" w:hAnsi="Times New Roman" w:eastAsia="方正仿宋_GBK" w:cs="Times New Roman"/>
          <w:color w:val="000000"/>
          <w:kern w:val="0"/>
          <w:sz w:val="32"/>
          <w:szCs w:val="32"/>
          <w:lang w:val="en-US" w:eastAsia="zh-CN"/>
        </w:rPr>
        <w:t>请联系重庆市电机工程学会</w:t>
      </w:r>
      <w:r>
        <w:rPr>
          <w:rFonts w:ascii="Times New Roman" w:hAnsi="Times New Roman" w:eastAsia="方正仿宋_GBK" w:cs="Times New Roman"/>
          <w:color w:val="000000"/>
          <w:kern w:val="0"/>
          <w:sz w:val="32"/>
          <w:szCs w:val="32"/>
        </w:rPr>
        <w:t>。</w:t>
      </w:r>
    </w:p>
    <w:p>
      <w:pPr>
        <w:widowControl/>
        <w:adjustRightInd w:val="0"/>
        <w:snapToGrid w:val="0"/>
        <w:spacing w:line="560" w:lineRule="exact"/>
        <w:ind w:firstLine="630"/>
        <w:rPr>
          <w:rFonts w:hint="eastAsia" w:ascii="Times New Roman" w:hAnsi="Times New Roman" w:eastAsia="方正仿宋_GBK" w:cs="Times New Roman"/>
          <w:color w:val="000000"/>
          <w:kern w:val="0"/>
          <w:sz w:val="32"/>
          <w:szCs w:val="32"/>
          <w:lang w:val="en-US" w:eastAsia="zh-CN"/>
        </w:rPr>
      </w:pPr>
    </w:p>
    <w:p>
      <w:pPr>
        <w:widowControl/>
        <w:adjustRightInd w:val="0"/>
        <w:snapToGrid w:val="0"/>
        <w:spacing w:line="560" w:lineRule="exact"/>
        <w:ind w:firstLine="630"/>
        <w:rPr>
          <w:rFonts w:hint="eastAsia"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lang w:val="en-US" w:eastAsia="zh-CN"/>
        </w:rPr>
        <w:t xml:space="preserve">联系人：罗壬彤 电话：13752877562 </w:t>
      </w:r>
    </w:p>
    <w:p>
      <w:pPr>
        <w:widowControl/>
        <w:adjustRightInd w:val="0"/>
        <w:snapToGrid w:val="0"/>
        <w:spacing w:line="560" w:lineRule="exact"/>
        <w:ind w:firstLine="630"/>
        <w:rPr>
          <w:rFonts w:hint="default"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lang w:val="en-US" w:eastAsia="zh-CN"/>
        </w:rPr>
        <w:t>邮箱：luorentong@163.com</w:t>
      </w:r>
    </w:p>
    <w:p>
      <w:pPr>
        <w:widowControl/>
        <w:adjustRightInd w:val="0"/>
        <w:snapToGrid w:val="0"/>
        <w:spacing w:line="560" w:lineRule="exact"/>
        <w:ind w:firstLine="640" w:firstLineChars="200"/>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附件</w:t>
      </w:r>
      <w:r>
        <w:rPr>
          <w:rFonts w:hint="eastAsia" w:ascii="Times New Roman" w:hAnsi="Times New Roman" w:eastAsia="方正仿宋_GBK" w:cs="Times New Roman"/>
          <w:color w:val="000000"/>
          <w:kern w:val="0"/>
          <w:sz w:val="32"/>
          <w:szCs w:val="32"/>
        </w:rPr>
        <w:t>：</w:t>
      </w:r>
      <w:r>
        <w:rPr>
          <w:rFonts w:ascii="Times New Roman" w:hAnsi="Times New Roman" w:eastAsia="方正仿宋_GBK" w:cs="Times New Roman"/>
          <w:color w:val="000000"/>
          <w:kern w:val="0"/>
          <w:sz w:val="32"/>
          <w:szCs w:val="32"/>
        </w:rPr>
        <w:t>拟提名202</w:t>
      </w:r>
      <w:r>
        <w:rPr>
          <w:rFonts w:hint="eastAsia" w:ascii="Times New Roman" w:hAnsi="Times New Roman" w:eastAsia="方正仿宋_GBK" w:cs="Times New Roman"/>
          <w:color w:val="000000"/>
          <w:kern w:val="0"/>
          <w:sz w:val="32"/>
          <w:szCs w:val="32"/>
          <w:lang w:val="en-US" w:eastAsia="zh-CN"/>
        </w:rPr>
        <w:t>3</w:t>
      </w:r>
      <w:r>
        <w:rPr>
          <w:rFonts w:ascii="Times New Roman" w:hAnsi="Times New Roman" w:eastAsia="方正仿宋_GBK" w:cs="Times New Roman"/>
          <w:color w:val="000000"/>
          <w:kern w:val="0"/>
          <w:sz w:val="32"/>
          <w:szCs w:val="32"/>
        </w:rPr>
        <w:t>年度重庆市科学技术奖项目情况表</w:t>
      </w:r>
    </w:p>
    <w:p>
      <w:pPr>
        <w:widowControl/>
        <w:adjustRightInd w:val="0"/>
        <w:snapToGrid w:val="0"/>
        <w:spacing w:line="560" w:lineRule="exact"/>
        <w:ind w:firstLine="645"/>
        <w:rPr>
          <w:rFonts w:ascii="Times New Roman" w:hAnsi="Times New Roman" w:eastAsia="方正仿宋_GBK" w:cs="Times New Roman"/>
          <w:color w:val="000000"/>
          <w:kern w:val="0"/>
          <w:sz w:val="32"/>
          <w:szCs w:val="32"/>
        </w:rPr>
      </w:pPr>
    </w:p>
    <w:p>
      <w:pPr>
        <w:widowControl/>
        <w:adjustRightInd w:val="0"/>
        <w:snapToGrid w:val="0"/>
        <w:spacing w:line="560" w:lineRule="exact"/>
        <w:ind w:firstLine="645"/>
        <w:rPr>
          <w:rFonts w:ascii="Times New Roman" w:hAnsi="Times New Roman" w:eastAsia="方正仿宋_GBK" w:cs="Times New Roman"/>
          <w:color w:val="000000"/>
          <w:kern w:val="0"/>
          <w:sz w:val="32"/>
          <w:szCs w:val="32"/>
        </w:rPr>
      </w:pPr>
    </w:p>
    <w:p>
      <w:pPr>
        <w:widowControl/>
        <w:adjustRightInd w:val="0"/>
        <w:snapToGrid w:val="0"/>
        <w:spacing w:line="560" w:lineRule="exac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 xml:space="preserve">　　                  </w:t>
      </w:r>
      <w:r>
        <w:rPr>
          <w:rFonts w:hint="eastAsia" w:ascii="Times New Roman" w:hAnsi="Times New Roman" w:eastAsia="方正仿宋_GBK" w:cs="Times New Roman"/>
          <w:color w:val="000000"/>
          <w:kern w:val="0"/>
          <w:sz w:val="32"/>
          <w:szCs w:val="32"/>
          <w:lang w:val="en-US" w:eastAsia="zh-CN"/>
        </w:rPr>
        <w:t xml:space="preserve">           重庆市电机工程学会</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color w:val="000000"/>
          <w:kern w:val="0"/>
          <w:sz w:val="32"/>
          <w:szCs w:val="32"/>
        </w:rPr>
        <w:t xml:space="preserve">　　                           </w:t>
      </w:r>
      <w:r>
        <w:rPr>
          <w:rFonts w:hint="eastAsia" w:ascii="Times New Roman" w:hAnsi="Times New Roman" w:eastAsia="方正仿宋_GBK" w:cs="Times New Roman"/>
          <w:color w:val="000000"/>
          <w:kern w:val="0"/>
          <w:sz w:val="32"/>
          <w:szCs w:val="32"/>
          <w:lang w:val="en-US" w:eastAsia="zh-CN"/>
        </w:rPr>
        <w:t xml:space="preserve">   </w:t>
      </w:r>
      <w:r>
        <w:rPr>
          <w:rFonts w:ascii="Times New Roman" w:hAnsi="Times New Roman" w:eastAsia="方正仿宋_GBK" w:cs="Times New Roman"/>
          <w:color w:val="000000"/>
          <w:kern w:val="0"/>
          <w:sz w:val="32"/>
          <w:szCs w:val="32"/>
        </w:rPr>
        <w:t xml:space="preserve"> </w:t>
      </w:r>
      <w:r>
        <w:rPr>
          <w:rFonts w:hint="eastAsia" w:ascii="Times New Roman" w:hAnsi="Times New Roman" w:eastAsia="方正仿宋_GBK" w:cs="Times New Roman"/>
          <w:color w:val="000000"/>
          <w:kern w:val="0"/>
          <w:sz w:val="32"/>
          <w:szCs w:val="32"/>
          <w:lang w:val="en-US" w:eastAsia="zh-CN"/>
        </w:rPr>
        <w:t>2024年2</w:t>
      </w:r>
      <w:r>
        <w:rPr>
          <w:rFonts w:ascii="Times New Roman" w:hAnsi="Times New Roman" w:eastAsia="方正仿宋_GBK" w:cs="Times New Roman"/>
          <w:color w:val="000000"/>
          <w:kern w:val="0"/>
          <w:sz w:val="32"/>
          <w:szCs w:val="32"/>
        </w:rPr>
        <w:t>月</w:t>
      </w:r>
      <w:r>
        <w:rPr>
          <w:rFonts w:hint="eastAsia" w:ascii="Times New Roman" w:hAnsi="Times New Roman" w:eastAsia="方正仿宋_GBK" w:cs="Times New Roman"/>
          <w:color w:val="000000"/>
          <w:kern w:val="0"/>
          <w:sz w:val="32"/>
          <w:szCs w:val="32"/>
          <w:lang w:val="en-US" w:eastAsia="zh-CN"/>
        </w:rPr>
        <w:t>21</w:t>
      </w:r>
      <w:r>
        <w:rPr>
          <w:rFonts w:ascii="Times New Roman" w:hAnsi="Times New Roman" w:eastAsia="方正仿宋_GBK" w:cs="Times New Roman"/>
          <w:color w:val="000000"/>
          <w:kern w:val="0"/>
          <w:sz w:val="32"/>
          <w:szCs w:val="32"/>
        </w:rPr>
        <w:t>日</w:t>
      </w:r>
    </w:p>
    <w:p>
      <w:pPr>
        <w:widowControl/>
        <w:adjustRightInd w:val="0"/>
        <w:snapToGrid w:val="0"/>
        <w:spacing w:line="560" w:lineRule="exact"/>
        <w:rPr>
          <w:rFonts w:ascii="Times New Roman" w:hAnsi="Times New Roman" w:eastAsia="方正仿宋_GBK" w:cs="Times New Roman"/>
          <w:color w:val="000000"/>
          <w:kern w:val="0"/>
          <w:sz w:val="32"/>
          <w:szCs w:val="32"/>
        </w:rPr>
      </w:pPr>
    </w:p>
    <w:p>
      <w:pPr>
        <w:widowControl/>
        <w:jc w:val="left"/>
        <w:rPr>
          <w:rFonts w:ascii="方正小标宋_GBK" w:hAnsi="Times New Roman" w:eastAsia="方正小标宋_GBK" w:cs="Times New Roman"/>
          <w:sz w:val="36"/>
          <w:szCs w:val="44"/>
        </w:rPr>
        <w:sectPr>
          <w:pgSz w:w="11906" w:h="16838"/>
          <w:pgMar w:top="1440" w:right="1800" w:bottom="1440" w:left="1800" w:header="851" w:footer="992" w:gutter="0"/>
          <w:cols w:space="425" w:num="1"/>
          <w:docGrid w:type="lines" w:linePitch="312" w:charSpace="0"/>
        </w:sectPr>
      </w:pPr>
      <w:r>
        <w:rPr>
          <w:rFonts w:ascii="方正仿宋_GBK" w:hAnsi="宋体" w:eastAsia="方正仿宋_GBK" w:cs="宋体"/>
          <w:color w:val="000000"/>
          <w:kern w:val="0"/>
          <w:sz w:val="32"/>
          <w:szCs w:val="32"/>
        </w:rPr>
        <w:br w:type="page"/>
      </w:r>
    </w:p>
    <w:p>
      <w:pPr>
        <w:jc w:val="left"/>
        <w:rPr>
          <w:rFonts w:ascii="方正黑体_GBK" w:hAnsi="宋体" w:eastAsia="方正黑体_GBK" w:cs="宋体"/>
          <w:color w:val="000000"/>
          <w:kern w:val="0"/>
          <w:sz w:val="32"/>
          <w:szCs w:val="32"/>
        </w:rPr>
      </w:pPr>
      <w:r>
        <w:rPr>
          <w:rFonts w:hint="eastAsia" w:ascii="方正黑体_GBK" w:hAnsi="宋体" w:eastAsia="方正黑体_GBK" w:cs="宋体"/>
          <w:color w:val="000000"/>
          <w:kern w:val="0"/>
          <w:sz w:val="32"/>
          <w:szCs w:val="32"/>
        </w:rPr>
        <w:t>附件：</w:t>
      </w:r>
    </w:p>
    <w:p>
      <w:pPr>
        <w:jc w:val="center"/>
        <w:rPr>
          <w:rFonts w:hint="eastAsia" w:ascii="方正小标宋_GBK" w:hAnsi="宋体" w:eastAsia="方正小标宋_GBK" w:cs="宋体"/>
          <w:color w:val="000000"/>
          <w:kern w:val="0"/>
          <w:sz w:val="44"/>
          <w:szCs w:val="32"/>
        </w:rPr>
      </w:pPr>
      <w:r>
        <w:rPr>
          <w:rFonts w:hint="eastAsia" w:ascii="方正小标宋_GBK" w:hAnsi="宋体" w:eastAsia="方正小标宋_GBK" w:cs="宋体"/>
          <w:color w:val="000000"/>
          <w:kern w:val="0"/>
          <w:sz w:val="44"/>
          <w:szCs w:val="32"/>
        </w:rPr>
        <w:t>拟提名202</w:t>
      </w:r>
      <w:r>
        <w:rPr>
          <w:rFonts w:hint="eastAsia" w:ascii="方正小标宋_GBK" w:hAnsi="宋体" w:eastAsia="方正小标宋_GBK" w:cs="宋体"/>
          <w:color w:val="000000"/>
          <w:kern w:val="0"/>
          <w:sz w:val="44"/>
          <w:szCs w:val="32"/>
          <w:lang w:val="en-US" w:eastAsia="zh-CN"/>
        </w:rPr>
        <w:t>3</w:t>
      </w:r>
      <w:r>
        <w:rPr>
          <w:rFonts w:hint="eastAsia" w:ascii="方正小标宋_GBK" w:hAnsi="宋体" w:eastAsia="方正小标宋_GBK" w:cs="宋体"/>
          <w:color w:val="000000"/>
          <w:kern w:val="0"/>
          <w:sz w:val="44"/>
          <w:szCs w:val="32"/>
        </w:rPr>
        <w:t>年度重庆市科学技术奖项目情况表</w:t>
      </w:r>
    </w:p>
    <w:p>
      <w:pPr>
        <w:jc w:val="center"/>
        <w:rPr>
          <w:rFonts w:hint="eastAsia" w:ascii="方正小标宋_GBK" w:hAnsi="宋体" w:eastAsia="方正小标宋_GBK" w:cs="宋体"/>
          <w:color w:val="000000"/>
          <w:kern w:val="0"/>
          <w:sz w:val="44"/>
          <w:szCs w:val="32"/>
        </w:rPr>
      </w:pPr>
    </w:p>
    <w:tbl>
      <w:tblPr>
        <w:tblStyle w:val="4"/>
        <w:tblW w:w="143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698"/>
        <w:gridCol w:w="2964"/>
        <w:gridCol w:w="2616"/>
        <w:gridCol w:w="1779"/>
        <w:gridCol w:w="1275"/>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序号</w:t>
            </w:r>
          </w:p>
        </w:tc>
        <w:tc>
          <w:tcPr>
            <w:tcW w:w="3698"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成果名称（人选姓名）</w:t>
            </w:r>
          </w:p>
        </w:tc>
        <w:tc>
          <w:tcPr>
            <w:tcW w:w="2964"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主要完成人</w:t>
            </w:r>
          </w:p>
        </w:tc>
        <w:tc>
          <w:tcPr>
            <w:tcW w:w="2616"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主要完成单位</w:t>
            </w:r>
          </w:p>
        </w:tc>
        <w:tc>
          <w:tcPr>
            <w:tcW w:w="1779"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提名单位</w:t>
            </w:r>
          </w:p>
        </w:tc>
        <w:tc>
          <w:tcPr>
            <w:tcW w:w="1275"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提名奖种</w:t>
            </w:r>
          </w:p>
        </w:tc>
        <w:tc>
          <w:tcPr>
            <w:tcW w:w="1276" w:type="dxa"/>
            <w:vAlign w:val="center"/>
          </w:tcPr>
          <w:p>
            <w:pPr>
              <w:jc w:val="center"/>
              <w:rPr>
                <w:rFonts w:ascii="方正黑体_GBK" w:hAnsi="宋体" w:eastAsia="方正黑体_GBK" w:cs="Times New Roman"/>
                <w:sz w:val="24"/>
                <w:szCs w:val="28"/>
              </w:rPr>
            </w:pPr>
            <w:r>
              <w:rPr>
                <w:rFonts w:hint="eastAsia" w:ascii="方正黑体_GBK" w:hAnsi="宋体" w:eastAsia="方正黑体_GBK" w:cs="Times New Roman"/>
                <w:sz w:val="24"/>
                <w:szCs w:val="28"/>
              </w:rPr>
              <w:t>提名等级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1</w:t>
            </w:r>
          </w:p>
        </w:tc>
        <w:tc>
          <w:tcPr>
            <w:tcW w:w="369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GB" w:eastAsia="zh-CN"/>
              </w:rPr>
              <w:t>火电厂脱硫脱硝管理及智能环保平台研发与应用</w:t>
            </w:r>
          </w:p>
        </w:tc>
        <w:tc>
          <w:tcPr>
            <w:tcW w:w="296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刘明军 邵渠 齐荷梅   吴丹 吴顺达 欧华玉   余永宁 张浩 刘永益   史天鑫</w:t>
            </w:r>
          </w:p>
        </w:tc>
        <w:tc>
          <w:tcPr>
            <w:tcW w:w="261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重庆远达烟气治理特许经营有限公司</w:t>
            </w:r>
          </w:p>
        </w:tc>
        <w:tc>
          <w:tcPr>
            <w:tcW w:w="177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重庆市电机工程学会</w:t>
            </w:r>
          </w:p>
        </w:tc>
        <w:tc>
          <w:tcPr>
            <w:tcW w:w="12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重庆市科技进步奖</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2</w:t>
            </w:r>
          </w:p>
        </w:tc>
        <w:tc>
          <w:tcPr>
            <w:tcW w:w="369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GB" w:eastAsia="zh-CN"/>
              </w:rPr>
              <w:t>超超临界安全阀试验平台项目</w:t>
            </w:r>
          </w:p>
        </w:tc>
        <w:tc>
          <w:tcPr>
            <w:tcW w:w="296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左涛 周云 胡波 张华聪 胡庆权 陈瓷 燕宁江   黄丹青 李疆 宋海贤</w:t>
            </w:r>
          </w:p>
        </w:tc>
        <w:tc>
          <w:tcPr>
            <w:tcW w:w="261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国家电投集团重庆合川发电有限公司、哈电集团哈尔滨电站阀门有限公司</w:t>
            </w:r>
          </w:p>
        </w:tc>
        <w:tc>
          <w:tcPr>
            <w:tcW w:w="177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重庆市电机工程学会</w:t>
            </w:r>
          </w:p>
        </w:tc>
        <w:tc>
          <w:tcPr>
            <w:tcW w:w="12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重庆市科技进步奖</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7" w:type="dxa"/>
            <w:gridSpan w:val="7"/>
            <w:vAlign w:val="center"/>
          </w:tcPr>
          <w:p>
            <w:pPr>
              <w:spacing w:line="400" w:lineRule="atLeast"/>
              <w:ind w:firstLine="480" w:firstLineChars="200"/>
              <w:jc w:val="center"/>
              <w:rPr>
                <w:rFonts w:hint="eastAsia" w:ascii="宋体" w:hAnsi="宋体"/>
                <w:sz w:val="24"/>
                <w:szCs w:val="32"/>
              </w:rPr>
            </w:pPr>
            <w:r>
              <w:rPr>
                <w:rFonts w:hint="eastAsia" w:ascii="方正黑体_GBK" w:hAnsi="宋体" w:eastAsia="方正黑体_GBK" w:cs="Times New Roman"/>
                <w:sz w:val="24"/>
                <w:szCs w:val="28"/>
                <w:lang w:val="en-US" w:eastAsia="zh-CN"/>
              </w:rPr>
              <w:t>“</w:t>
            </w:r>
            <w:r>
              <w:rPr>
                <w:rFonts w:hint="eastAsia" w:ascii="方正黑体_GBK" w:hAnsi="宋体" w:eastAsia="方正黑体_GBK" w:cs="Times New Roman"/>
                <w:sz w:val="24"/>
                <w:szCs w:val="28"/>
                <w:lang w:val="en-GB" w:eastAsia="zh-CN"/>
              </w:rPr>
              <w:t>火电厂脱硫脱硝管理及智能环保平台研发与应用</w:t>
            </w:r>
            <w:r>
              <w:rPr>
                <w:rFonts w:hint="eastAsia" w:ascii="方正黑体_GBK" w:hAnsi="宋体" w:eastAsia="方正黑体_GBK" w:cs="Times New Roman"/>
                <w:sz w:val="24"/>
                <w:szCs w:val="28"/>
                <w:lang w:val="en-US" w:eastAsia="zh-CN"/>
              </w:rPr>
              <w:t>”项目简介</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火电厂脱硫脱硝管理及智能环保平台研发与应用（以下简称：平台）秉持“简单、实用、可靠”的开发原则，实现数据采集、运行优化、指标调整、生产管控等全生产管理过程。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（一）技术指标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1.数据齐全，应用广泛。平台采集环保装置生产过程全数据，约12万余点，形成全面的环保生产数据库，相比同类产品采集的部分数据，数据更全面，为进一步开展数据挖掘和利用奠定了基础，且应用实例远超同类产品。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2.智能预警，确保安全。与DCS“基于结果的故障报警”不同，平台通过机器学习、态势感知和算法研究，开发完成“基于过程的提前预警”，在故障发生前提前发现、提前预警，目前已搭建预警模型1500余个，成功预警超排（限）万次，设备诊断告警5000余次，通过科技手段切实保障安全生产和达标排放。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3.节能降碳，效益突出。平台开发了循环泵优化组合等10余个智能优化模型，指导运行优化调整，环保装置耗能下降约3%，远达50套环保装置每年可节约成本约2000余万元，节能降碳效益明显。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4.智能管控，提升效率。平台整合开发NFC-蓝牙巡检仪及智能报表系统，实现了环保设备全生命周期闭环管理并自动生成各类图表，基层项目日常工作量减负达80%以上。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（二）社会效益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平台积极响应国家、集团科技兴安要求，汇聚环保生产全过程数据，通过机器学习、态势感知和算法研究，专注生产过程的预警、优化和生产管理的规范提升，用科技守护安全，以运行优化减排降碳，促进环保生产过程数字化转型，履行绿色环保社会责任。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US" w:eastAsia="zh-CN"/>
              </w:rPr>
              <w:t xml:space="preserve">（三）市场潜力巨大 </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US" w:eastAsia="zh-CN"/>
              </w:rPr>
              <w:t>在远达特许各项目应用后，每年节省环保装置能耗物耗约3%，若在集团推广，每年节约运行成本约6000万元，如占有国内火电市场20%份额（约2亿kW装机），每年可降本约2.2亿元。同时环保治理工艺和智慧运营平台流程已形成标准化，易于向水泥、钢铁等非电产业推广，智慧环保市场潜力巨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7" w:type="dxa"/>
            <w:gridSpan w:val="7"/>
            <w:vAlign w:val="center"/>
          </w:tcPr>
          <w:p>
            <w:pPr>
              <w:spacing w:line="400" w:lineRule="atLeast"/>
              <w:ind w:firstLine="480" w:firstLineChars="200"/>
              <w:jc w:val="center"/>
              <w:rPr>
                <w:rFonts w:hint="eastAsia" w:ascii="宋体" w:hAnsi="宋体"/>
                <w:sz w:val="24"/>
                <w:szCs w:val="32"/>
              </w:rPr>
            </w:pPr>
            <w:r>
              <w:rPr>
                <w:rFonts w:hint="eastAsia" w:ascii="方正黑体_GBK" w:hAnsi="宋体" w:eastAsia="方正黑体_GBK" w:cs="Times New Roman"/>
                <w:sz w:val="24"/>
                <w:szCs w:val="28"/>
                <w:lang w:val="en-US" w:eastAsia="zh-CN"/>
              </w:rPr>
              <w:t>“</w:t>
            </w:r>
            <w:r>
              <w:rPr>
                <w:rFonts w:hint="eastAsia" w:ascii="方正黑体_GBK" w:hAnsi="宋体" w:eastAsia="方正黑体_GBK" w:cs="Times New Roman"/>
                <w:sz w:val="24"/>
                <w:szCs w:val="28"/>
                <w:lang w:val="en-GB" w:eastAsia="zh-CN"/>
              </w:rPr>
              <w:t>超超临界安全阀试验平台项目</w:t>
            </w:r>
            <w:r>
              <w:rPr>
                <w:rFonts w:hint="eastAsia" w:ascii="方正黑体_GBK" w:hAnsi="宋体" w:eastAsia="方正黑体_GBK" w:cs="Times New Roman"/>
                <w:sz w:val="24"/>
                <w:szCs w:val="28"/>
                <w:lang w:val="en-US" w:eastAsia="zh-CN"/>
              </w:rPr>
              <w:t>”项目简介</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GB" w:eastAsia="zh-CN"/>
              </w:rPr>
            </w:pPr>
            <w:r>
              <w:rPr>
                <w:rFonts w:hint="eastAsia" w:ascii="方正黑体_GBK" w:hAnsi="宋体" w:eastAsia="方正黑体_GBK" w:cs="Times New Roman"/>
                <w:sz w:val="24"/>
                <w:szCs w:val="28"/>
                <w:lang w:val="en-GB" w:eastAsia="zh-CN"/>
              </w:rPr>
              <w:t>国家电投集团重庆合川发电有限公司“超超临界安全阀试验平台项目”是由重庆合川发电有限公司与哈电集团哈尔滨电站阀门有限公司联合建设的产业技术基础公共服务平台，项目依托重庆合川发电有限公司660MW超超临界机组为基础平台建设，该试验平台于2022年7月通过项目鉴证验收并通过科技成果鉴定。</w:t>
            </w:r>
          </w:p>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rPr>
                <w:rFonts w:hint="eastAsia" w:ascii="方正黑体_GBK" w:hAnsi="宋体" w:eastAsia="方正黑体_GBK" w:cs="Times New Roman"/>
                <w:sz w:val="24"/>
                <w:szCs w:val="28"/>
                <w:lang w:val="en-US" w:eastAsia="zh-CN"/>
              </w:rPr>
            </w:pPr>
            <w:r>
              <w:rPr>
                <w:rFonts w:hint="eastAsia" w:ascii="方正黑体_GBK" w:hAnsi="宋体" w:eastAsia="方正黑体_GBK" w:cs="Times New Roman"/>
                <w:sz w:val="24"/>
                <w:szCs w:val="28"/>
                <w:lang w:val="en-GB" w:eastAsia="zh-CN"/>
              </w:rPr>
              <w:t>该试验平台</w:t>
            </w:r>
            <w:r>
              <w:rPr>
                <w:rFonts w:hint="eastAsia" w:ascii="方正黑体_GBK" w:hAnsi="宋体" w:eastAsia="方正黑体_GBK" w:cs="Times New Roman"/>
                <w:sz w:val="24"/>
                <w:szCs w:val="28"/>
                <w:lang w:val="en-US" w:eastAsia="zh-CN"/>
              </w:rPr>
              <w:t>为国内外首次以660MW等级超超临界机组为基础平台研建的超超临界安全阀试验平台，可以满足国家特检机构与阀门检验检测机构对超超临界安全阀的检验要求，具备安全阀型式试验的完全检测能力，为加快推进超超临界安全阀国产化研发和应用提供了有力支撑，并将为打破国外技术垄断，实现能源行业关键设备国产化，保障国家能源安全做出积极贡献。</w:t>
            </w:r>
          </w:p>
        </w:tc>
      </w:tr>
    </w:tbl>
    <w:p>
      <w:pPr>
        <w:widowControl/>
        <w:adjustRightInd w:val="0"/>
        <w:snapToGrid w:val="0"/>
        <w:spacing w:line="560" w:lineRule="exact"/>
        <w:ind w:firstLine="640" w:firstLineChars="200"/>
        <w:rPr>
          <w:rFonts w:ascii="方正仿宋_GBK" w:hAnsi="宋体" w:eastAsia="方正仿宋_GBK" w:cs="宋体"/>
          <w:color w:val="000000"/>
          <w:kern w:val="0"/>
          <w:sz w:val="32"/>
          <w:szCs w:val="32"/>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709"/>
    <w:rsid w:val="001A7709"/>
    <w:rsid w:val="002072CB"/>
    <w:rsid w:val="002B52DE"/>
    <w:rsid w:val="00683763"/>
    <w:rsid w:val="0070208F"/>
    <w:rsid w:val="00723D4F"/>
    <w:rsid w:val="0076064A"/>
    <w:rsid w:val="008A60D6"/>
    <w:rsid w:val="008A65F2"/>
    <w:rsid w:val="00954058"/>
    <w:rsid w:val="009D0B58"/>
    <w:rsid w:val="00A330D2"/>
    <w:rsid w:val="00A66362"/>
    <w:rsid w:val="00B93C3D"/>
    <w:rsid w:val="00BA46B1"/>
    <w:rsid w:val="00BF67E1"/>
    <w:rsid w:val="00C919F9"/>
    <w:rsid w:val="00CA30ED"/>
    <w:rsid w:val="00CE01F3"/>
    <w:rsid w:val="00E04998"/>
    <w:rsid w:val="00FB126C"/>
    <w:rsid w:val="11F001AA"/>
    <w:rsid w:val="1BF308B1"/>
    <w:rsid w:val="216672A1"/>
    <w:rsid w:val="3D501D62"/>
    <w:rsid w:val="54BF3DF1"/>
    <w:rsid w:val="5BD17C17"/>
    <w:rsid w:val="5E1B53B7"/>
    <w:rsid w:val="62A738CD"/>
    <w:rsid w:val="648A5E26"/>
    <w:rsid w:val="75290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firstLine="420" w:firstLineChars="200"/>
    </w:pPr>
    <w:rPr>
      <w:rFonts w:ascii="Calibri" w:hAnsi="Calibri"/>
      <w:kern w:val="2"/>
      <w:sz w:val="21"/>
      <w:szCs w:val="24"/>
    </w:rPr>
  </w:style>
  <w:style w:type="paragraph" w:styleId="3">
    <w:name w:val="Body Text Indent"/>
    <w:basedOn w:val="1"/>
    <w:unhideWhenUsed/>
    <w:qFormat/>
    <w:uiPriority w:val="99"/>
    <w:pPr>
      <w:spacing w:line="360" w:lineRule="auto"/>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Words>
  <Characters>348</Characters>
  <Lines>2</Lines>
  <Paragraphs>1</Paragraphs>
  <TotalTime>152</TotalTime>
  <ScaleCrop>false</ScaleCrop>
  <LinksUpToDate>false</LinksUpToDate>
  <CharactersWithSpaces>407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2021-09-07T02:10:00Z</dcterms:created>
  <dc:creator>hp</dc:creator>
  <cp:lastModifiedBy>Administrator</cp:lastModifiedBy>
  <cp:lastPrinted>2024-02-20T09:20:00Z</cp:lastPrinted>
  <dcterms:modified xsi:type="dcterms:W3CDTF">2024-02-21T04:20:39Z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9086333C904F4AECB5D13936AEED1B6D</vt:lpwstr>
  </property>
</Properties>
</file>